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E5" w:rsidRPr="00FE1B8D" w:rsidRDefault="00DF54E5" w:rsidP="00367516">
      <w:pPr>
        <w:pStyle w:val="Default"/>
        <w:spacing w:line="360" w:lineRule="auto"/>
        <w:jc w:val="both"/>
        <w:rPr>
          <w:b/>
        </w:rPr>
      </w:pPr>
    </w:p>
    <w:p w:rsidR="00DF54E5" w:rsidRPr="00FE1B8D" w:rsidRDefault="00DF54E5" w:rsidP="00367516">
      <w:pPr>
        <w:pStyle w:val="Default"/>
        <w:spacing w:line="360" w:lineRule="auto"/>
        <w:jc w:val="both"/>
        <w:rPr>
          <w:b/>
        </w:rPr>
      </w:pPr>
    </w:p>
    <w:p w:rsidR="0096642B" w:rsidRPr="00FE1B8D" w:rsidRDefault="0096642B" w:rsidP="00367516">
      <w:pPr>
        <w:pStyle w:val="Default"/>
        <w:spacing w:line="360" w:lineRule="auto"/>
        <w:ind w:left="284" w:right="283" w:hanging="284"/>
        <w:jc w:val="center"/>
        <w:rPr>
          <w:b/>
        </w:rPr>
      </w:pPr>
      <w:r w:rsidRPr="00FE1B8D">
        <w:rPr>
          <w:b/>
        </w:rPr>
        <w:t xml:space="preserve">UMOWA </w:t>
      </w:r>
      <w:r w:rsidR="008F3FC7" w:rsidRPr="00FE1B8D">
        <w:rPr>
          <w:b/>
        </w:rPr>
        <w:t xml:space="preserve"> DOSTAWY</w:t>
      </w:r>
    </w:p>
    <w:p w:rsidR="0096642B" w:rsidRPr="00FE1B8D" w:rsidRDefault="0096642B" w:rsidP="00367516">
      <w:pPr>
        <w:pStyle w:val="Default"/>
        <w:spacing w:line="360" w:lineRule="auto"/>
        <w:jc w:val="both"/>
      </w:pPr>
    </w:p>
    <w:p w:rsidR="00DF54E5" w:rsidRPr="00FE1B8D" w:rsidRDefault="0096642B" w:rsidP="00367516">
      <w:pPr>
        <w:pStyle w:val="Default"/>
        <w:spacing w:line="360" w:lineRule="auto"/>
        <w:jc w:val="both"/>
      </w:pPr>
      <w:r w:rsidRPr="00FE1B8D">
        <w:t xml:space="preserve"> </w:t>
      </w:r>
    </w:p>
    <w:p w:rsidR="0096642B" w:rsidRPr="00FE1B8D" w:rsidRDefault="0096642B" w:rsidP="00367516">
      <w:pPr>
        <w:pStyle w:val="Default"/>
        <w:spacing w:line="360" w:lineRule="auto"/>
        <w:jc w:val="both"/>
      </w:pPr>
      <w:bookmarkStart w:id="0" w:name="_GoBack"/>
      <w:bookmarkEnd w:id="0"/>
      <w:r w:rsidRPr="00FE1B8D">
        <w:t>Zawarta w dniu ..........</w:t>
      </w:r>
      <w:r w:rsidR="001162E2" w:rsidRPr="00FE1B8D">
        <w:t>....................</w:t>
      </w:r>
      <w:r w:rsidRPr="00FE1B8D">
        <w:t xml:space="preserve"> w </w:t>
      </w:r>
      <w:r w:rsidR="008F3FC7" w:rsidRPr="00FE1B8D">
        <w:t>Sulęcinie</w:t>
      </w:r>
    </w:p>
    <w:p w:rsidR="0096642B" w:rsidRPr="00FE1B8D" w:rsidRDefault="0096642B" w:rsidP="00367516">
      <w:pPr>
        <w:pStyle w:val="Default"/>
        <w:spacing w:line="360" w:lineRule="auto"/>
        <w:jc w:val="both"/>
      </w:pPr>
    </w:p>
    <w:p w:rsidR="0096642B" w:rsidRPr="00FE1B8D" w:rsidRDefault="0096642B" w:rsidP="00367516">
      <w:pPr>
        <w:pStyle w:val="Default"/>
        <w:spacing w:line="360" w:lineRule="auto"/>
        <w:jc w:val="both"/>
      </w:pPr>
      <w:r w:rsidRPr="00FE1B8D">
        <w:t>Pomiędzy</w:t>
      </w:r>
      <w:r w:rsidR="00E37EEA" w:rsidRPr="00FE1B8D">
        <w:t>:</w:t>
      </w:r>
    </w:p>
    <w:p w:rsidR="0096642B" w:rsidRPr="00FE1B8D" w:rsidRDefault="008F3FC7" w:rsidP="003675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B8D">
        <w:rPr>
          <w:rFonts w:ascii="Times New Roman" w:hAnsi="Times New Roman" w:cs="Times New Roman"/>
          <w:sz w:val="24"/>
          <w:szCs w:val="24"/>
        </w:rPr>
        <w:t>Zespołem Szkół Licealnych i Zawodowych im. Unii Europejskiej w Sulęcinie przy ul. Wincentego Witosa 49, reprezentowanym przez:</w:t>
      </w:r>
    </w:p>
    <w:p w:rsidR="0096642B" w:rsidRPr="00FE1B8D" w:rsidRDefault="008F3FC7" w:rsidP="003675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B8D">
        <w:rPr>
          <w:rFonts w:ascii="Times New Roman" w:hAnsi="Times New Roman" w:cs="Times New Roman"/>
          <w:sz w:val="24"/>
          <w:szCs w:val="24"/>
        </w:rPr>
        <w:t>Dyrektora Zespołu Szkół Licealnych i Zawodowych – mgr Grażynę Sobieraj zwanym dalej zamawiającym,</w:t>
      </w:r>
    </w:p>
    <w:p w:rsidR="0096642B" w:rsidRPr="00FE1B8D" w:rsidRDefault="0096642B" w:rsidP="00367516">
      <w:pPr>
        <w:pStyle w:val="Default"/>
        <w:spacing w:line="360" w:lineRule="auto"/>
        <w:jc w:val="both"/>
      </w:pPr>
      <w:r w:rsidRPr="00FE1B8D">
        <w:t>a</w:t>
      </w:r>
    </w:p>
    <w:p w:rsidR="0096642B" w:rsidRPr="00FE1B8D" w:rsidRDefault="0096642B" w:rsidP="00367516">
      <w:pPr>
        <w:pStyle w:val="Default"/>
        <w:spacing w:line="360" w:lineRule="auto"/>
        <w:jc w:val="both"/>
      </w:pPr>
      <w:r w:rsidRPr="00FE1B8D">
        <w:t>..................................................................................................................</w:t>
      </w:r>
    </w:p>
    <w:p w:rsidR="0096642B" w:rsidRPr="00FE1B8D" w:rsidRDefault="0096642B" w:rsidP="00367516">
      <w:pPr>
        <w:pStyle w:val="Default"/>
        <w:spacing w:line="360" w:lineRule="auto"/>
        <w:jc w:val="both"/>
      </w:pPr>
      <w:r w:rsidRPr="00FE1B8D">
        <w:t>..................................................................................................................</w:t>
      </w:r>
    </w:p>
    <w:p w:rsidR="0096642B" w:rsidRPr="00FE1B8D" w:rsidRDefault="0096642B" w:rsidP="00367516">
      <w:pPr>
        <w:pStyle w:val="Default"/>
        <w:spacing w:line="360" w:lineRule="auto"/>
        <w:jc w:val="both"/>
      </w:pPr>
      <w:r w:rsidRPr="00FE1B8D">
        <w:t xml:space="preserve">zwanego dalej </w:t>
      </w:r>
      <w:r w:rsidRPr="00FE1B8D">
        <w:rPr>
          <w:b/>
        </w:rPr>
        <w:t>„Wykonawcą”</w:t>
      </w:r>
    </w:p>
    <w:p w:rsidR="0096642B" w:rsidRPr="00FE1B8D" w:rsidRDefault="0096642B" w:rsidP="00367516">
      <w:pPr>
        <w:pStyle w:val="Default"/>
        <w:spacing w:line="360" w:lineRule="auto"/>
        <w:jc w:val="both"/>
      </w:pPr>
      <w:r w:rsidRPr="00FE1B8D">
        <w:t>o następującej treści:</w:t>
      </w:r>
    </w:p>
    <w:p w:rsidR="0096642B" w:rsidRPr="00FE1B8D" w:rsidRDefault="0096642B" w:rsidP="00367516">
      <w:pPr>
        <w:pStyle w:val="Default"/>
        <w:spacing w:line="360" w:lineRule="auto"/>
        <w:jc w:val="both"/>
      </w:pPr>
    </w:p>
    <w:p w:rsidR="0096642B" w:rsidRPr="00FE1B8D" w:rsidRDefault="0096642B" w:rsidP="003675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B8D">
        <w:rPr>
          <w:rFonts w:ascii="Times New Roman" w:hAnsi="Times New Roman" w:cs="Times New Roman"/>
          <w:sz w:val="24"/>
          <w:szCs w:val="24"/>
        </w:rPr>
        <w:t xml:space="preserve">W wyniku </w:t>
      </w:r>
      <w:r w:rsidR="008F3FC7" w:rsidRPr="00FE1B8D">
        <w:rPr>
          <w:rFonts w:ascii="Times New Roman" w:hAnsi="Times New Roman" w:cs="Times New Roman"/>
          <w:sz w:val="24"/>
          <w:szCs w:val="24"/>
        </w:rPr>
        <w:t xml:space="preserve">przeprowadzonego postępowania dla zamówień o wartości poniżej kwoty określonej w art. 2 ust. 1 pkt. 1 Ustawy z dnia 11 września 2019r. Prawo Zamówień Publicznych  </w:t>
      </w:r>
      <w:proofErr w:type="spellStart"/>
      <w:r w:rsidR="008F3FC7" w:rsidRPr="00FE1B8D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8F3FC7" w:rsidRPr="00FE1B8D">
        <w:rPr>
          <w:rFonts w:ascii="Times New Roman" w:hAnsi="Times New Roman" w:cs="Times New Roman"/>
          <w:sz w:val="24"/>
          <w:szCs w:val="24"/>
        </w:rPr>
        <w:t>.</w:t>
      </w:r>
      <w:r w:rsidR="00367516">
        <w:rPr>
          <w:rFonts w:ascii="Times New Roman" w:hAnsi="Times New Roman" w:cs="Times New Roman"/>
          <w:sz w:val="24"/>
          <w:szCs w:val="24"/>
        </w:rPr>
        <w:br/>
      </w:r>
      <w:r w:rsidR="008F3FC7" w:rsidRPr="00FE1B8D">
        <w:rPr>
          <w:rFonts w:ascii="Times New Roman" w:hAnsi="Times New Roman" w:cs="Times New Roman"/>
          <w:sz w:val="24"/>
          <w:szCs w:val="24"/>
        </w:rPr>
        <w:t xml:space="preserve"> z 2019 poz. 2019 została zawarta umowa następującej treści:</w:t>
      </w:r>
    </w:p>
    <w:p w:rsidR="0096642B" w:rsidRPr="00FE1B8D" w:rsidRDefault="0096642B" w:rsidP="00367516">
      <w:pPr>
        <w:pStyle w:val="Default"/>
        <w:spacing w:line="360" w:lineRule="auto"/>
        <w:jc w:val="center"/>
      </w:pPr>
      <w:r w:rsidRPr="00FE1B8D">
        <w:t>§1</w:t>
      </w:r>
    </w:p>
    <w:p w:rsidR="00E37EEA" w:rsidRPr="00FE1B8D" w:rsidRDefault="00E37EEA" w:rsidP="00367516">
      <w:pPr>
        <w:pStyle w:val="NormalnyWeb"/>
        <w:numPr>
          <w:ilvl w:val="0"/>
          <w:numId w:val="3"/>
        </w:numPr>
        <w:spacing w:before="0" w:after="0" w:line="360" w:lineRule="auto"/>
        <w:jc w:val="both"/>
      </w:pPr>
      <w:r w:rsidRPr="00FE1B8D">
        <w:t xml:space="preserve">Przedmiotem umowy jest  </w:t>
      </w:r>
      <w:r w:rsidR="006A60A5" w:rsidRPr="006A60A5">
        <w:t xml:space="preserve">zakup pakietu </w:t>
      </w:r>
      <w:proofErr w:type="spellStart"/>
      <w:r w:rsidR="006A60A5" w:rsidRPr="006A60A5">
        <w:t>ubiorczego</w:t>
      </w:r>
      <w:proofErr w:type="spellEnd"/>
      <w:r w:rsidR="006A60A5" w:rsidRPr="006A60A5">
        <w:t xml:space="preserve"> ucznia OPW Zespołu Szkół Licealnych i Zawodowych im. Unii Europejskiej w Sulęcinie w roku 2021/2022 oraz 2022/2023</w:t>
      </w:r>
    </w:p>
    <w:p w:rsidR="003528DE" w:rsidRPr="00FE1B8D" w:rsidRDefault="003127C4" w:rsidP="00367516">
      <w:pPr>
        <w:pStyle w:val="Default"/>
        <w:numPr>
          <w:ilvl w:val="0"/>
          <w:numId w:val="3"/>
        </w:numPr>
        <w:spacing w:line="360" w:lineRule="auto"/>
        <w:jc w:val="both"/>
      </w:pPr>
      <w:r w:rsidRPr="00FE1B8D">
        <w:t xml:space="preserve">Wykonawca zrealizuje przedmiot umowy </w:t>
      </w:r>
      <w:r w:rsidR="0096642B" w:rsidRPr="00FE1B8D">
        <w:t xml:space="preserve">zgodnie z </w:t>
      </w:r>
      <w:r w:rsidR="00865699" w:rsidRPr="00FE1B8D">
        <w:t>wymaganiami Zamawiającego</w:t>
      </w:r>
      <w:r w:rsidR="00000690" w:rsidRPr="00FE1B8D">
        <w:t xml:space="preserve"> </w:t>
      </w:r>
      <w:r w:rsidR="0096642B" w:rsidRPr="00FE1B8D">
        <w:t xml:space="preserve">określonymi w </w:t>
      </w:r>
      <w:r w:rsidR="00000690" w:rsidRPr="00FE1B8D">
        <w:t xml:space="preserve">Zapytaniu ofertowym </w:t>
      </w:r>
      <w:r w:rsidR="0096642B" w:rsidRPr="00FE1B8D">
        <w:t>oraz zgodnie z ofertą Wykonawcy z dnia ....</w:t>
      </w:r>
      <w:r w:rsidR="00000690" w:rsidRPr="00FE1B8D">
        <w:t>....</w:t>
      </w:r>
      <w:r w:rsidR="00E37EEA" w:rsidRPr="00FE1B8D">
        <w:t>……</w:t>
      </w:r>
      <w:r w:rsidRPr="00FE1B8D">
        <w:t xml:space="preserve">. </w:t>
      </w:r>
      <w:r w:rsidR="0096642B" w:rsidRPr="00FE1B8D">
        <w:t>stanowiącą Załą</w:t>
      </w:r>
      <w:r w:rsidR="00000690" w:rsidRPr="00FE1B8D">
        <w:t xml:space="preserve">cznik Nr </w:t>
      </w:r>
      <w:r w:rsidR="00E82F2B" w:rsidRPr="00FE1B8D">
        <w:t>1</w:t>
      </w:r>
      <w:r w:rsidR="006A60A5">
        <w:t xml:space="preserve"> oraz Załącznik nr 2</w:t>
      </w:r>
      <w:r w:rsidR="00000690" w:rsidRPr="00FE1B8D">
        <w:t xml:space="preserve"> </w:t>
      </w:r>
      <w:r w:rsidR="0096642B" w:rsidRPr="00FE1B8D">
        <w:t>do niniejszej umowy.</w:t>
      </w:r>
    </w:p>
    <w:p w:rsidR="00A33958" w:rsidRPr="00FE1B8D" w:rsidRDefault="0096642B" w:rsidP="00367516">
      <w:pPr>
        <w:pStyle w:val="Default"/>
        <w:numPr>
          <w:ilvl w:val="0"/>
          <w:numId w:val="3"/>
        </w:numPr>
        <w:spacing w:line="360" w:lineRule="auto"/>
        <w:jc w:val="both"/>
      </w:pPr>
      <w:r w:rsidRPr="00FE1B8D">
        <w:t xml:space="preserve">Wykonawca dostarczy </w:t>
      </w:r>
      <w:r w:rsidR="003127C4" w:rsidRPr="00FE1B8D">
        <w:t xml:space="preserve">przedmiot umowy </w:t>
      </w:r>
      <w:r w:rsidR="003528DE" w:rsidRPr="00FE1B8D">
        <w:t xml:space="preserve">zgodnie z zapytaniem ofertowym na adres: </w:t>
      </w:r>
      <w:r w:rsidR="00C31C97" w:rsidRPr="00FE1B8D">
        <w:t>Zespół Szkół Licealnych i Zawodowych im. Unii Europejskiej w Sulęcin</w:t>
      </w:r>
      <w:r w:rsidR="004F283D" w:rsidRPr="00FE1B8D">
        <w:t xml:space="preserve">ie, ul. </w:t>
      </w:r>
      <w:proofErr w:type="spellStart"/>
      <w:r w:rsidR="004F283D" w:rsidRPr="00FE1B8D">
        <w:t>W.Witosa</w:t>
      </w:r>
      <w:proofErr w:type="spellEnd"/>
      <w:r w:rsidR="004F283D" w:rsidRPr="00FE1B8D">
        <w:t xml:space="preserve"> 49, 69-200 Sulę</w:t>
      </w:r>
      <w:r w:rsidR="00C31C97" w:rsidRPr="00FE1B8D">
        <w:t>cin.</w:t>
      </w:r>
    </w:p>
    <w:p w:rsidR="00346305" w:rsidRPr="00FE1B8D" w:rsidRDefault="00A33958" w:rsidP="00367516">
      <w:pPr>
        <w:pStyle w:val="Default"/>
        <w:numPr>
          <w:ilvl w:val="0"/>
          <w:numId w:val="3"/>
        </w:numPr>
        <w:spacing w:line="360" w:lineRule="auto"/>
        <w:jc w:val="both"/>
      </w:pPr>
      <w:r w:rsidRPr="00FE1B8D">
        <w:t xml:space="preserve">Wykonawca zobowiązuje się do dostarczenia przedmiotu zamówienia odpowiadającego </w:t>
      </w:r>
      <w:r w:rsidR="00945C0B" w:rsidRPr="00FE1B8D">
        <w:t xml:space="preserve">treści zapytania ofertowego oraz </w:t>
      </w:r>
      <w:r w:rsidRPr="00FE1B8D">
        <w:t>wszelkim normom jakościowym ustanowionym właś</w:t>
      </w:r>
      <w:r w:rsidR="00346305" w:rsidRPr="00FE1B8D">
        <w:t>ciwymi przepisami prawa.</w:t>
      </w:r>
    </w:p>
    <w:p w:rsidR="00C31C97" w:rsidRPr="00FE1B8D" w:rsidRDefault="0096642B" w:rsidP="00367516">
      <w:pPr>
        <w:pStyle w:val="Default"/>
        <w:numPr>
          <w:ilvl w:val="0"/>
          <w:numId w:val="3"/>
        </w:numPr>
        <w:spacing w:line="360" w:lineRule="auto"/>
        <w:jc w:val="both"/>
      </w:pPr>
      <w:r w:rsidRPr="00FE1B8D">
        <w:t>Wykonawca zobowiązuje się do wykonania przedmiotu umowy w terminie</w:t>
      </w:r>
      <w:r w:rsidR="003127C4" w:rsidRPr="00FE1B8D">
        <w:t xml:space="preserve"> : </w:t>
      </w:r>
      <w:r w:rsidR="006A60A5">
        <w:t>20 grudnia 2022 r.</w:t>
      </w:r>
      <w:r w:rsidR="00C31C97" w:rsidRPr="00FE1B8D">
        <w:t>.</w:t>
      </w:r>
    </w:p>
    <w:p w:rsidR="0096642B" w:rsidRPr="00FE1B8D" w:rsidRDefault="00A33958" w:rsidP="00367516">
      <w:pPr>
        <w:pStyle w:val="Default"/>
        <w:numPr>
          <w:ilvl w:val="0"/>
          <w:numId w:val="3"/>
        </w:numPr>
        <w:spacing w:line="360" w:lineRule="auto"/>
        <w:jc w:val="both"/>
      </w:pPr>
      <w:r w:rsidRPr="00FE1B8D">
        <w:lastRenderedPageBreak/>
        <w:t>Wykonawca może dostarczyć przedmiot zamówienia w jednorazowej dostawie lub dostarczyć przedmiot zamówienia w kilku dostawach w terminie określonym w umowie.</w:t>
      </w:r>
    </w:p>
    <w:p w:rsidR="003528DE" w:rsidRPr="00FE1B8D" w:rsidRDefault="003528DE" w:rsidP="00367516">
      <w:pPr>
        <w:pStyle w:val="Default"/>
        <w:spacing w:line="360" w:lineRule="auto"/>
        <w:jc w:val="both"/>
      </w:pPr>
    </w:p>
    <w:p w:rsidR="005B1AC1" w:rsidRPr="00FE1B8D" w:rsidRDefault="005B1AC1" w:rsidP="00367516">
      <w:pPr>
        <w:pStyle w:val="Default"/>
        <w:spacing w:line="360" w:lineRule="auto"/>
        <w:jc w:val="both"/>
      </w:pPr>
    </w:p>
    <w:p w:rsidR="003528DE" w:rsidRPr="00FE1B8D" w:rsidRDefault="00E41D4C" w:rsidP="00367516">
      <w:pPr>
        <w:pStyle w:val="Default"/>
        <w:spacing w:line="360" w:lineRule="auto"/>
        <w:jc w:val="center"/>
      </w:pPr>
      <w:r w:rsidRPr="00FE1B8D">
        <w:t>§ 2</w:t>
      </w:r>
    </w:p>
    <w:p w:rsidR="0096642B" w:rsidRPr="00FE1B8D" w:rsidRDefault="0096642B" w:rsidP="00367516">
      <w:pPr>
        <w:pStyle w:val="Default"/>
        <w:numPr>
          <w:ilvl w:val="0"/>
          <w:numId w:val="6"/>
        </w:numPr>
        <w:spacing w:line="360" w:lineRule="auto"/>
        <w:jc w:val="both"/>
      </w:pPr>
      <w:r w:rsidRPr="00FE1B8D">
        <w:t xml:space="preserve">Za wykonanie przedmiotu umowy Strony ustalają </w:t>
      </w:r>
      <w:r w:rsidR="003528DE" w:rsidRPr="00FE1B8D">
        <w:t xml:space="preserve">całkowite </w:t>
      </w:r>
      <w:r w:rsidRPr="00FE1B8D">
        <w:t>wynagrodzenie brutto:</w:t>
      </w:r>
      <w:r w:rsidR="003528DE" w:rsidRPr="00FE1B8D">
        <w:t xml:space="preserve"> </w:t>
      </w:r>
      <w:r w:rsidRPr="00FE1B8D">
        <w:t>.................................... zł (słownie złotych .................................../100),</w:t>
      </w:r>
      <w:r w:rsidR="003528DE" w:rsidRPr="00FE1B8D">
        <w:t xml:space="preserve"> </w:t>
      </w:r>
      <w:r w:rsidRPr="00FE1B8D">
        <w:t>Zgodnie z ofertą wykonawcy z dnia ........................ r.</w:t>
      </w:r>
    </w:p>
    <w:p w:rsidR="003528DE" w:rsidRPr="00FE1B8D" w:rsidRDefault="0096642B" w:rsidP="00367516">
      <w:pPr>
        <w:pStyle w:val="Default"/>
        <w:numPr>
          <w:ilvl w:val="0"/>
          <w:numId w:val="6"/>
        </w:numPr>
        <w:spacing w:line="360" w:lineRule="auto"/>
        <w:jc w:val="both"/>
      </w:pPr>
      <w:r w:rsidRPr="00FE1B8D">
        <w:t>Wynagrodzenie, o którym mowa w ust. 1 obejmuje</w:t>
      </w:r>
      <w:r w:rsidR="00FD3C13" w:rsidRPr="00FE1B8D">
        <w:t xml:space="preserve"> jego wartość, wszystkie określone prawem podatki (w tym podatek VAT) oraz inne koszty związane z realizacją umowy, </w:t>
      </w:r>
      <w:r w:rsidR="004A5B16" w:rsidRPr="00FE1B8D">
        <w:br/>
      </w:r>
      <w:r w:rsidR="00FD3C13" w:rsidRPr="00FE1B8D">
        <w:t>w tym koszty transportu do siedziby Zamawiającego.</w:t>
      </w:r>
      <w:r w:rsidRPr="00FE1B8D">
        <w:t xml:space="preserve"> </w:t>
      </w:r>
    </w:p>
    <w:p w:rsidR="0096642B" w:rsidRPr="00FE1B8D" w:rsidRDefault="004A5B16" w:rsidP="00367516">
      <w:pPr>
        <w:pStyle w:val="Default"/>
        <w:numPr>
          <w:ilvl w:val="0"/>
          <w:numId w:val="6"/>
        </w:numPr>
        <w:spacing w:line="360" w:lineRule="auto"/>
        <w:jc w:val="both"/>
      </w:pPr>
      <w:r w:rsidRPr="00FE1B8D">
        <w:t>Zapłata za wykonanie umowy nastąpi na podstawie prawidłowo wystawionej faktury VAT.</w:t>
      </w:r>
    </w:p>
    <w:p w:rsidR="00AC27EE" w:rsidRPr="00FE1B8D" w:rsidRDefault="004A5B16" w:rsidP="00367516">
      <w:pPr>
        <w:pStyle w:val="Default"/>
        <w:numPr>
          <w:ilvl w:val="0"/>
          <w:numId w:val="6"/>
        </w:numPr>
        <w:spacing w:line="360" w:lineRule="auto"/>
        <w:jc w:val="both"/>
      </w:pPr>
      <w:r w:rsidRPr="00FE1B8D">
        <w:t>Zapłata nastąpi przelewem na konto Wykonawcy</w:t>
      </w:r>
      <w:r w:rsidR="00445DF5" w:rsidRPr="00FE1B8D">
        <w:t xml:space="preserve"> w ciągu </w:t>
      </w:r>
      <w:r w:rsidR="00BB5D3E" w:rsidRPr="00FE1B8D">
        <w:t>14 dni od daty doręczenia prawidłowo wystawionej faktury Zamawiającemu.</w:t>
      </w:r>
    </w:p>
    <w:p w:rsidR="00A33958" w:rsidRPr="00FE1B8D" w:rsidRDefault="00A33958" w:rsidP="00367516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E1B8D">
        <w:rPr>
          <w:rFonts w:ascii="Times New Roman" w:hAnsi="Times New Roman" w:cs="Times New Roman"/>
          <w:sz w:val="24"/>
          <w:szCs w:val="24"/>
          <w:lang w:val="pl-PL"/>
        </w:rPr>
        <w:t>Podstawą wysta</w:t>
      </w:r>
      <w:r w:rsidR="00865699" w:rsidRPr="00FE1B8D">
        <w:rPr>
          <w:rFonts w:ascii="Times New Roman" w:hAnsi="Times New Roman" w:cs="Times New Roman"/>
          <w:sz w:val="24"/>
          <w:szCs w:val="24"/>
          <w:lang w:val="pl-PL"/>
        </w:rPr>
        <w:t>wienia faktury będzie protokół odbioru</w:t>
      </w:r>
      <w:r w:rsidRPr="00FE1B8D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945C0B" w:rsidRPr="00FE1B8D">
        <w:rPr>
          <w:rFonts w:ascii="Times New Roman" w:hAnsi="Times New Roman" w:cs="Times New Roman"/>
          <w:sz w:val="24"/>
          <w:szCs w:val="24"/>
          <w:lang w:val="pl-PL"/>
        </w:rPr>
        <w:t>podpisany przez strony</w:t>
      </w:r>
      <w:r w:rsidRPr="00FE1B8D">
        <w:rPr>
          <w:rFonts w:ascii="Times New Roman" w:hAnsi="Times New Roman" w:cs="Times New Roman"/>
          <w:sz w:val="24"/>
          <w:szCs w:val="24"/>
          <w:lang w:val="pl-PL"/>
        </w:rPr>
        <w:t>, stwierdzający kompletność wyposażenia oraz zgodność z terminem jego dostawy.</w:t>
      </w:r>
    </w:p>
    <w:p w:rsidR="00A33958" w:rsidRPr="00FE1B8D" w:rsidRDefault="0096642B" w:rsidP="00367516">
      <w:pPr>
        <w:pStyle w:val="Default"/>
        <w:numPr>
          <w:ilvl w:val="0"/>
          <w:numId w:val="6"/>
        </w:numPr>
        <w:spacing w:line="360" w:lineRule="auto"/>
        <w:jc w:val="both"/>
      </w:pPr>
      <w:r w:rsidRPr="00FE1B8D">
        <w:t xml:space="preserve">Zamawiający wstrzyma do czasu ustania przyczyny, płatność faktury w całości lub </w:t>
      </w:r>
      <w:r w:rsidR="00367516">
        <w:br/>
      </w:r>
      <w:r w:rsidRPr="00FE1B8D">
        <w:t>w</w:t>
      </w:r>
      <w:r w:rsidR="00A33958" w:rsidRPr="00FE1B8D">
        <w:t xml:space="preserve"> </w:t>
      </w:r>
      <w:r w:rsidRPr="00FE1B8D">
        <w:t>części, w przypadku nie wywiązania się Wykonawcy z któregokolwiek ze zobowiązań</w:t>
      </w:r>
      <w:r w:rsidR="00A33958" w:rsidRPr="00FE1B8D">
        <w:t xml:space="preserve"> </w:t>
      </w:r>
      <w:r w:rsidRPr="00FE1B8D">
        <w:t>wynikających z umowy.</w:t>
      </w:r>
    </w:p>
    <w:p w:rsidR="00A33958" w:rsidRPr="00FE1B8D" w:rsidRDefault="00A33958" w:rsidP="00367516">
      <w:pPr>
        <w:pStyle w:val="Default"/>
        <w:spacing w:line="360" w:lineRule="auto"/>
        <w:jc w:val="both"/>
      </w:pPr>
    </w:p>
    <w:p w:rsidR="0096642B" w:rsidRPr="00FE1B8D" w:rsidRDefault="00FE1B8D" w:rsidP="00367516">
      <w:pPr>
        <w:pStyle w:val="Default"/>
        <w:spacing w:line="360" w:lineRule="auto"/>
        <w:jc w:val="center"/>
      </w:pPr>
      <w:r w:rsidRPr="00FE1B8D">
        <w:t>§ 3</w:t>
      </w:r>
    </w:p>
    <w:p w:rsidR="00A9326D" w:rsidRPr="00FE1B8D" w:rsidRDefault="00945C0B" w:rsidP="00367516">
      <w:pPr>
        <w:pStyle w:val="Default"/>
        <w:numPr>
          <w:ilvl w:val="0"/>
          <w:numId w:val="12"/>
        </w:numPr>
        <w:spacing w:line="360" w:lineRule="auto"/>
        <w:jc w:val="both"/>
      </w:pPr>
      <w:r w:rsidRPr="00FE1B8D">
        <w:t xml:space="preserve">Wykonawca oświadcza, iż dostarczony w ramach niniejszej </w:t>
      </w:r>
      <w:r w:rsidR="00FE1B8D" w:rsidRPr="00FE1B8D">
        <w:t xml:space="preserve">umowy asortyment </w:t>
      </w:r>
      <w:r w:rsidR="003127C4" w:rsidRPr="00FE1B8D">
        <w:rPr>
          <w:rFonts w:eastAsia="Times New Roman"/>
          <w:bCs/>
          <w:lang w:eastAsia="pl-PL"/>
        </w:rPr>
        <w:t xml:space="preserve">jest fabrycznie nowy </w:t>
      </w:r>
      <w:r w:rsidRPr="00FE1B8D">
        <w:rPr>
          <w:rFonts w:eastAsia="Times New Roman"/>
          <w:bCs/>
          <w:lang w:eastAsia="pl-PL"/>
        </w:rPr>
        <w:t xml:space="preserve">oraz </w:t>
      </w:r>
      <w:r w:rsidR="00A9326D" w:rsidRPr="00FE1B8D">
        <w:rPr>
          <w:rFonts w:eastAsia="Times New Roman"/>
          <w:bCs/>
          <w:lang w:eastAsia="pl-PL"/>
        </w:rPr>
        <w:t xml:space="preserve">jest </w:t>
      </w:r>
      <w:r w:rsidRPr="00FE1B8D">
        <w:rPr>
          <w:rFonts w:eastAsia="Times New Roman"/>
          <w:bCs/>
          <w:lang w:eastAsia="pl-PL"/>
        </w:rPr>
        <w:t>wolny od obciążeń prawami osób trzecich</w:t>
      </w:r>
      <w:r w:rsidR="00FE1B8D" w:rsidRPr="00FE1B8D">
        <w:rPr>
          <w:rFonts w:eastAsia="Times New Roman"/>
          <w:bCs/>
          <w:lang w:eastAsia="pl-PL"/>
        </w:rPr>
        <w:t xml:space="preserve">, </w:t>
      </w:r>
      <w:r w:rsidRPr="00FE1B8D">
        <w:rPr>
          <w:rFonts w:eastAsia="Times New Roman"/>
          <w:bCs/>
          <w:lang w:eastAsia="pl-PL"/>
        </w:rPr>
        <w:t>posiada dołączone niezbędne instrukcje i materiały dotyczące użytkowania sporządzone w języku polskim</w:t>
      </w:r>
    </w:p>
    <w:p w:rsidR="0096642B" w:rsidRPr="00FE1B8D" w:rsidRDefault="0096642B" w:rsidP="00367516">
      <w:pPr>
        <w:pStyle w:val="Default"/>
        <w:numPr>
          <w:ilvl w:val="0"/>
          <w:numId w:val="12"/>
        </w:numPr>
        <w:spacing w:line="360" w:lineRule="auto"/>
        <w:jc w:val="both"/>
      </w:pPr>
      <w:r w:rsidRPr="00FE1B8D">
        <w:t>W przypadku otrzymania towaru złej jakości oraz w razie ujawnienia wad w trakcie</w:t>
      </w:r>
      <w:r w:rsidR="00346305" w:rsidRPr="00FE1B8D">
        <w:t xml:space="preserve"> </w:t>
      </w:r>
      <w:r w:rsidRPr="00FE1B8D">
        <w:t>odbioru, Wykonawca na swój koszt dokona jego wymiany na nowy w terminie do 14 dni</w:t>
      </w:r>
      <w:r w:rsidR="00346305" w:rsidRPr="00FE1B8D">
        <w:t xml:space="preserve"> </w:t>
      </w:r>
      <w:r w:rsidRPr="00FE1B8D">
        <w:t xml:space="preserve">roboczych od chwili zgłoszenia. </w:t>
      </w:r>
    </w:p>
    <w:p w:rsidR="00963D9B" w:rsidRPr="00FE1B8D" w:rsidRDefault="00963D9B" w:rsidP="00367516">
      <w:pPr>
        <w:pStyle w:val="Default"/>
        <w:spacing w:line="360" w:lineRule="auto"/>
        <w:jc w:val="both"/>
      </w:pPr>
    </w:p>
    <w:p w:rsidR="0096642B" w:rsidRPr="00FE1B8D" w:rsidRDefault="00FE1B8D" w:rsidP="00367516">
      <w:pPr>
        <w:pStyle w:val="Default"/>
        <w:spacing w:line="360" w:lineRule="auto"/>
        <w:jc w:val="center"/>
      </w:pPr>
      <w:r>
        <w:t>§ 4</w:t>
      </w:r>
    </w:p>
    <w:p w:rsidR="00346305" w:rsidRPr="00FE1B8D" w:rsidRDefault="0096642B" w:rsidP="00367516">
      <w:pPr>
        <w:pStyle w:val="Default"/>
        <w:numPr>
          <w:ilvl w:val="0"/>
          <w:numId w:val="14"/>
        </w:numPr>
        <w:spacing w:line="360" w:lineRule="auto"/>
        <w:jc w:val="both"/>
      </w:pPr>
      <w:r w:rsidRPr="00FE1B8D">
        <w:t>Strony ustanawiają odpowiedzialność za niewykonanie lub nienależyte wykonanie</w:t>
      </w:r>
      <w:r w:rsidR="00346305" w:rsidRPr="00FE1B8D">
        <w:t xml:space="preserve"> z</w:t>
      </w:r>
      <w:r w:rsidRPr="00FE1B8D">
        <w:t>obowiązania, na niżej opisanych zasadach.</w:t>
      </w:r>
    </w:p>
    <w:p w:rsidR="00346305" w:rsidRPr="00FE1B8D" w:rsidRDefault="0096642B" w:rsidP="00367516">
      <w:pPr>
        <w:pStyle w:val="Default"/>
        <w:numPr>
          <w:ilvl w:val="0"/>
          <w:numId w:val="14"/>
        </w:numPr>
        <w:spacing w:line="360" w:lineRule="auto"/>
        <w:jc w:val="both"/>
      </w:pPr>
      <w:r w:rsidRPr="00FE1B8D">
        <w:t>Wykonawca zapłaci Zamawiającemu karę umowną:</w:t>
      </w:r>
    </w:p>
    <w:p w:rsidR="00346305" w:rsidRPr="00FE1B8D" w:rsidRDefault="00346305" w:rsidP="00367516">
      <w:pPr>
        <w:pStyle w:val="Default"/>
        <w:spacing w:line="360" w:lineRule="auto"/>
        <w:ind w:left="720"/>
        <w:jc w:val="both"/>
      </w:pPr>
      <w:r w:rsidRPr="00FE1B8D">
        <w:t xml:space="preserve">a) </w:t>
      </w:r>
      <w:r w:rsidR="0096642B" w:rsidRPr="00FE1B8D">
        <w:t xml:space="preserve">W razie opóźnienia w dostarczeniu przedmiotu umowy w </w:t>
      </w:r>
      <w:r w:rsidRPr="00FE1B8D">
        <w:t xml:space="preserve">wyznaczonym </w:t>
      </w:r>
      <w:r w:rsidR="0096642B" w:rsidRPr="00FE1B8D">
        <w:t>terminie</w:t>
      </w:r>
      <w:r w:rsidRPr="00FE1B8D">
        <w:t xml:space="preserve">  </w:t>
      </w:r>
      <w:r w:rsidR="00367516">
        <w:br/>
      </w:r>
      <w:r w:rsidR="0096642B" w:rsidRPr="00FE1B8D">
        <w:t>w wysokoś</w:t>
      </w:r>
      <w:r w:rsidRPr="00FE1B8D">
        <w:t xml:space="preserve">ci </w:t>
      </w:r>
      <w:r w:rsidR="006A60A5">
        <w:t>1</w:t>
      </w:r>
      <w:r w:rsidRPr="00FE1B8D">
        <w:t xml:space="preserve"> </w:t>
      </w:r>
      <w:r w:rsidR="0096642B" w:rsidRPr="00FE1B8D">
        <w:t>% wynagrodzenia umownego brutto</w:t>
      </w:r>
      <w:r w:rsidRPr="00FE1B8D">
        <w:t xml:space="preserve"> </w:t>
      </w:r>
      <w:r w:rsidR="0096642B" w:rsidRPr="00FE1B8D">
        <w:t>liczonej za każdy dzień opóźnienia.</w:t>
      </w:r>
    </w:p>
    <w:p w:rsidR="00346305" w:rsidRPr="00FE1B8D" w:rsidRDefault="00346305" w:rsidP="00367516">
      <w:pPr>
        <w:pStyle w:val="Default"/>
        <w:spacing w:line="360" w:lineRule="auto"/>
        <w:ind w:left="720"/>
        <w:jc w:val="both"/>
      </w:pPr>
      <w:r w:rsidRPr="00FE1B8D">
        <w:lastRenderedPageBreak/>
        <w:t xml:space="preserve">b) </w:t>
      </w:r>
      <w:r w:rsidR="0096642B" w:rsidRPr="00FE1B8D">
        <w:t>W razie opóźnienia w usunięciu wad stwierdzonych w okresie gwarancji bądź rękojmi</w:t>
      </w:r>
      <w:r w:rsidRPr="00FE1B8D">
        <w:t xml:space="preserve"> </w:t>
      </w:r>
      <w:r w:rsidR="0096642B" w:rsidRPr="00FE1B8D">
        <w:t>za wady w wysokości</w:t>
      </w:r>
      <w:r w:rsidRPr="00FE1B8D">
        <w:t xml:space="preserve"> </w:t>
      </w:r>
      <w:r w:rsidR="006A60A5">
        <w:t>1</w:t>
      </w:r>
      <w:r w:rsidRPr="00FE1B8D">
        <w:t xml:space="preserve"> </w:t>
      </w:r>
      <w:r w:rsidR="0096642B" w:rsidRPr="00FE1B8D">
        <w:t>% wynagrodzenia umownego brutto za każdy dzień opóźnienia, liczonej od dnia</w:t>
      </w:r>
      <w:r w:rsidRPr="00FE1B8D">
        <w:t xml:space="preserve"> </w:t>
      </w:r>
      <w:r w:rsidR="0096642B" w:rsidRPr="00FE1B8D">
        <w:t>wyznaczonego na usunięcie wad,</w:t>
      </w:r>
    </w:p>
    <w:p w:rsidR="00346305" w:rsidRPr="00FE1B8D" w:rsidRDefault="00346305" w:rsidP="00367516">
      <w:pPr>
        <w:pStyle w:val="Default"/>
        <w:spacing w:line="360" w:lineRule="auto"/>
        <w:ind w:left="720"/>
        <w:jc w:val="both"/>
      </w:pPr>
      <w:r w:rsidRPr="00FE1B8D">
        <w:t xml:space="preserve">c) </w:t>
      </w:r>
      <w:r w:rsidR="0096642B" w:rsidRPr="00FE1B8D">
        <w:t>Za odstąpienie od umowy przez Zamawiającego z przyczyn leżących po stronie</w:t>
      </w:r>
      <w:r w:rsidRPr="00FE1B8D">
        <w:t xml:space="preserve"> </w:t>
      </w:r>
      <w:r w:rsidR="00FE1B8D" w:rsidRPr="00FE1B8D">
        <w:t xml:space="preserve">Wykonawcy w wysokości 20 </w:t>
      </w:r>
      <w:r w:rsidR="0096642B" w:rsidRPr="00FE1B8D">
        <w:t>% wynagrod</w:t>
      </w:r>
      <w:r w:rsidRPr="00FE1B8D">
        <w:t>zenia umownego brutto</w:t>
      </w:r>
    </w:p>
    <w:p w:rsidR="0096642B" w:rsidRPr="00FE1B8D" w:rsidRDefault="0096642B" w:rsidP="00367516">
      <w:pPr>
        <w:pStyle w:val="Default"/>
        <w:numPr>
          <w:ilvl w:val="0"/>
          <w:numId w:val="14"/>
        </w:numPr>
        <w:spacing w:line="360" w:lineRule="auto"/>
        <w:jc w:val="both"/>
      </w:pPr>
      <w:r w:rsidRPr="00FE1B8D">
        <w:t>W przypadku, gdy szkoda poniesiona przez Zamawiającego przekroczy zastrzeżone kary</w:t>
      </w:r>
      <w:r w:rsidR="00346305" w:rsidRPr="00FE1B8D">
        <w:t xml:space="preserve"> </w:t>
      </w:r>
      <w:r w:rsidRPr="00FE1B8D">
        <w:t>umowne, Zamawiającemu przysługuje prawo dochodzenia uzupełniającego</w:t>
      </w:r>
      <w:r w:rsidR="00346305" w:rsidRPr="00FE1B8D">
        <w:t xml:space="preserve"> </w:t>
      </w:r>
      <w:r w:rsidRPr="00FE1B8D">
        <w:t>odszkodowania na zasadach ogólnych kodeksu cywilnego.</w:t>
      </w:r>
    </w:p>
    <w:p w:rsidR="009F2FE7" w:rsidRPr="00FE1B8D" w:rsidRDefault="0096642B" w:rsidP="00367516">
      <w:pPr>
        <w:pStyle w:val="Default"/>
        <w:numPr>
          <w:ilvl w:val="0"/>
          <w:numId w:val="14"/>
        </w:numPr>
        <w:spacing w:line="360" w:lineRule="auto"/>
        <w:jc w:val="both"/>
      </w:pPr>
      <w:r w:rsidRPr="00FE1B8D">
        <w:t>Roszczenie o zapłatę kar umownych z tytułu opóźnienia, ustalonych za każdy rozpoczęty</w:t>
      </w:r>
      <w:r w:rsidR="00FE1B8D" w:rsidRPr="00FE1B8D">
        <w:t xml:space="preserve"> </w:t>
      </w:r>
      <w:r w:rsidRPr="00FE1B8D">
        <w:t>dzień opóźnienia, staje się wymagalne:</w:t>
      </w:r>
    </w:p>
    <w:p w:rsidR="009F2FE7" w:rsidRPr="00FE1B8D" w:rsidRDefault="009F2FE7" w:rsidP="00367516">
      <w:pPr>
        <w:pStyle w:val="Default"/>
        <w:spacing w:line="360" w:lineRule="auto"/>
        <w:ind w:left="720"/>
        <w:jc w:val="both"/>
      </w:pPr>
      <w:r w:rsidRPr="00FE1B8D">
        <w:t xml:space="preserve">a) </w:t>
      </w:r>
      <w:r w:rsidR="0096642B" w:rsidRPr="00FE1B8D">
        <w:t>za pierwszy rozpoczęty dzień opóźnienia -w tym dniu,</w:t>
      </w:r>
    </w:p>
    <w:p w:rsidR="0096642B" w:rsidRPr="00FE1B8D" w:rsidRDefault="009F2FE7" w:rsidP="00367516">
      <w:pPr>
        <w:pStyle w:val="Default"/>
        <w:spacing w:line="360" w:lineRule="auto"/>
        <w:ind w:left="720"/>
        <w:jc w:val="both"/>
      </w:pPr>
      <w:r w:rsidRPr="00FE1B8D">
        <w:t xml:space="preserve">b) </w:t>
      </w:r>
      <w:r w:rsidR="0096642B" w:rsidRPr="00FE1B8D">
        <w:t>za każdy następny rozpoczęty dzień opóźnienia -odpowiednio w każdym z tych dni.</w:t>
      </w:r>
    </w:p>
    <w:p w:rsidR="0096642B" w:rsidRPr="00FE1B8D" w:rsidRDefault="0096642B" w:rsidP="00367516">
      <w:pPr>
        <w:pStyle w:val="Default"/>
        <w:spacing w:line="360" w:lineRule="auto"/>
        <w:ind w:left="426"/>
        <w:jc w:val="both"/>
      </w:pPr>
      <w:r w:rsidRPr="00FE1B8D">
        <w:t>5. Zamawiający może potrącić kary umowne z wynagrodzenia Wykonawcy</w:t>
      </w:r>
    </w:p>
    <w:p w:rsidR="0096642B" w:rsidRPr="00FE1B8D" w:rsidRDefault="0096642B" w:rsidP="00367516">
      <w:pPr>
        <w:pStyle w:val="Default"/>
        <w:spacing w:line="360" w:lineRule="auto"/>
        <w:ind w:left="426"/>
        <w:jc w:val="both"/>
      </w:pPr>
      <w:r w:rsidRPr="00FE1B8D">
        <w:t>6. Kary umowne podlegają sumowaniu.</w:t>
      </w:r>
    </w:p>
    <w:p w:rsidR="009F2FE7" w:rsidRPr="00FE1B8D" w:rsidRDefault="009F2FE7" w:rsidP="00367516">
      <w:pPr>
        <w:pStyle w:val="Default"/>
        <w:spacing w:line="360" w:lineRule="auto"/>
        <w:jc w:val="both"/>
      </w:pPr>
    </w:p>
    <w:p w:rsidR="0096642B" w:rsidRPr="00FE1B8D" w:rsidRDefault="00B14406" w:rsidP="00367516">
      <w:pPr>
        <w:pStyle w:val="Default"/>
        <w:spacing w:line="360" w:lineRule="auto"/>
        <w:jc w:val="center"/>
      </w:pPr>
      <w:r>
        <w:t>§ 5</w:t>
      </w:r>
    </w:p>
    <w:p w:rsidR="009F2FE7" w:rsidRPr="00FE1B8D" w:rsidRDefault="009F2FE7" w:rsidP="00367516">
      <w:pPr>
        <w:pStyle w:val="Default"/>
        <w:spacing w:line="360" w:lineRule="auto"/>
        <w:jc w:val="both"/>
      </w:pPr>
    </w:p>
    <w:p w:rsidR="0096642B" w:rsidRPr="00FE1B8D" w:rsidRDefault="0096642B" w:rsidP="00367516">
      <w:pPr>
        <w:pStyle w:val="Default"/>
        <w:numPr>
          <w:ilvl w:val="0"/>
          <w:numId w:val="19"/>
        </w:numPr>
        <w:spacing w:line="360" w:lineRule="auto"/>
        <w:jc w:val="both"/>
      </w:pPr>
      <w:r w:rsidRPr="00FE1B8D">
        <w:t xml:space="preserve">Jeżeli w okresie od dnia </w:t>
      </w:r>
      <w:r w:rsidR="00A9326D" w:rsidRPr="00FE1B8D">
        <w:t xml:space="preserve">zawiadomienia o wyborze najkorzystniejszej oferty </w:t>
      </w:r>
      <w:r w:rsidRPr="00FE1B8D">
        <w:t>do dnia realizacji umowy nie będzie możliwa</w:t>
      </w:r>
      <w:r w:rsidR="009F2FE7" w:rsidRPr="00FE1B8D">
        <w:t xml:space="preserve"> </w:t>
      </w:r>
      <w:r w:rsidRPr="00FE1B8D">
        <w:t>realizacja przedmiotu umowy opisanego z powodu</w:t>
      </w:r>
      <w:r w:rsidR="009F2FE7" w:rsidRPr="00FE1B8D">
        <w:t xml:space="preserve"> </w:t>
      </w:r>
      <w:r w:rsidRPr="00FE1B8D">
        <w:t>powszechnej niedostępności lub zaprzestania produkcji dopuszcza się dostarczenie</w:t>
      </w:r>
      <w:r w:rsidR="009F2FE7" w:rsidRPr="00FE1B8D">
        <w:t xml:space="preserve"> </w:t>
      </w:r>
      <w:r w:rsidRPr="00FE1B8D">
        <w:t>przedmiotu umowy równoważnego pod względem</w:t>
      </w:r>
      <w:r w:rsidR="00A9326D" w:rsidRPr="00FE1B8D">
        <w:t xml:space="preserve"> parametrów technicznych i </w:t>
      </w:r>
      <w:r w:rsidR="005B1AC1" w:rsidRPr="00FE1B8D">
        <w:t xml:space="preserve"> jakości, po wcześniejszym uzgodnieniu z Zamawiającym.</w:t>
      </w:r>
    </w:p>
    <w:p w:rsidR="0096642B" w:rsidRPr="00FE1B8D" w:rsidRDefault="0096642B" w:rsidP="00367516">
      <w:pPr>
        <w:pStyle w:val="Default"/>
        <w:numPr>
          <w:ilvl w:val="0"/>
          <w:numId w:val="19"/>
        </w:numPr>
        <w:spacing w:line="360" w:lineRule="auto"/>
        <w:jc w:val="both"/>
      </w:pPr>
      <w:r w:rsidRPr="00FE1B8D">
        <w:t>Na wykonawcy spoczywa dowód wykazania okoliczności, o których mowa w ust. 1.</w:t>
      </w:r>
    </w:p>
    <w:p w:rsidR="0096642B" w:rsidRPr="00FE1B8D" w:rsidRDefault="0096642B" w:rsidP="00367516">
      <w:pPr>
        <w:pStyle w:val="Default"/>
        <w:numPr>
          <w:ilvl w:val="0"/>
          <w:numId w:val="19"/>
        </w:numPr>
        <w:spacing w:line="360" w:lineRule="auto"/>
        <w:jc w:val="both"/>
      </w:pPr>
      <w:r w:rsidRPr="00FE1B8D">
        <w:t>Cena zamiennego przedmiotu umowy nie może być wyższa niż ustalona w umowie.</w:t>
      </w:r>
    </w:p>
    <w:p w:rsidR="009F2FE7" w:rsidRPr="00FE1B8D" w:rsidRDefault="009F2FE7" w:rsidP="00367516">
      <w:pPr>
        <w:pStyle w:val="Default"/>
        <w:spacing w:line="360" w:lineRule="auto"/>
        <w:jc w:val="both"/>
      </w:pPr>
    </w:p>
    <w:p w:rsidR="0096642B" w:rsidRPr="00FE1B8D" w:rsidRDefault="00B14406" w:rsidP="00367516">
      <w:pPr>
        <w:pStyle w:val="Default"/>
        <w:spacing w:line="360" w:lineRule="auto"/>
        <w:jc w:val="center"/>
      </w:pPr>
      <w:r>
        <w:t>§ 6</w:t>
      </w:r>
    </w:p>
    <w:p w:rsidR="00017DCE" w:rsidRPr="00FE1B8D" w:rsidRDefault="00017DCE" w:rsidP="00367516">
      <w:pPr>
        <w:pStyle w:val="Default"/>
        <w:numPr>
          <w:ilvl w:val="0"/>
          <w:numId w:val="20"/>
        </w:numPr>
        <w:spacing w:line="360" w:lineRule="auto"/>
        <w:jc w:val="both"/>
      </w:pPr>
      <w:r w:rsidRPr="00FE1B8D">
        <w:t xml:space="preserve">Każda zmiana umowy wymaga aneksu w formie pisemnej pod rygorem nieważności. </w:t>
      </w:r>
    </w:p>
    <w:p w:rsidR="009F2FE7" w:rsidRPr="00FE1B8D" w:rsidRDefault="0096642B" w:rsidP="00367516">
      <w:pPr>
        <w:pStyle w:val="Default"/>
        <w:numPr>
          <w:ilvl w:val="0"/>
          <w:numId w:val="20"/>
        </w:numPr>
        <w:spacing w:line="360" w:lineRule="auto"/>
        <w:jc w:val="both"/>
      </w:pPr>
      <w:r w:rsidRPr="00FE1B8D">
        <w:t>W sprawach nie uregulowanych w treści umowy, mają zastosowanie przepisy Kodeksu</w:t>
      </w:r>
      <w:r w:rsidR="009F2FE7" w:rsidRPr="00FE1B8D">
        <w:t xml:space="preserve"> </w:t>
      </w:r>
      <w:r w:rsidRPr="00FE1B8D">
        <w:t>cywilnego.</w:t>
      </w:r>
    </w:p>
    <w:p w:rsidR="009F2FE7" w:rsidRPr="00FE1B8D" w:rsidRDefault="0096642B" w:rsidP="00367516">
      <w:pPr>
        <w:pStyle w:val="Default"/>
        <w:numPr>
          <w:ilvl w:val="0"/>
          <w:numId w:val="20"/>
        </w:numPr>
        <w:spacing w:line="360" w:lineRule="auto"/>
        <w:jc w:val="both"/>
      </w:pPr>
      <w:r w:rsidRPr="00FE1B8D">
        <w:t>Ewentualne spory mogące powstać w związku z realizacją niniejszej umowy rozstrzyga</w:t>
      </w:r>
      <w:r w:rsidR="009F2FE7" w:rsidRPr="00FE1B8D">
        <w:t xml:space="preserve"> </w:t>
      </w:r>
      <w:r w:rsidRPr="00FE1B8D">
        <w:t>właściwy rzeczowo Sąd Powszechny.</w:t>
      </w:r>
    </w:p>
    <w:p w:rsidR="0096642B" w:rsidRPr="00FE1B8D" w:rsidRDefault="0096642B" w:rsidP="00367516">
      <w:pPr>
        <w:pStyle w:val="Default"/>
        <w:numPr>
          <w:ilvl w:val="0"/>
          <w:numId w:val="20"/>
        </w:numPr>
        <w:spacing w:line="360" w:lineRule="auto"/>
        <w:jc w:val="both"/>
      </w:pPr>
      <w:r w:rsidRPr="00FE1B8D">
        <w:t>Umowę sporządzono w dwóch jednobrzmiących egzemplarzach, po jednym dla Zamawiającego i Wykonawcy.</w:t>
      </w:r>
    </w:p>
    <w:p w:rsidR="009F2FE7" w:rsidRPr="00FE1B8D" w:rsidRDefault="009F2FE7" w:rsidP="00367516">
      <w:pPr>
        <w:pStyle w:val="Default"/>
        <w:spacing w:line="360" w:lineRule="auto"/>
        <w:jc w:val="both"/>
      </w:pPr>
    </w:p>
    <w:p w:rsidR="009F2FE7" w:rsidRDefault="009F2FE7" w:rsidP="00367516">
      <w:pPr>
        <w:pStyle w:val="Default"/>
        <w:spacing w:line="360" w:lineRule="auto"/>
        <w:jc w:val="both"/>
      </w:pPr>
    </w:p>
    <w:p w:rsidR="006A60A5" w:rsidRDefault="006A60A5" w:rsidP="00367516">
      <w:pPr>
        <w:pStyle w:val="Default"/>
        <w:spacing w:line="360" w:lineRule="auto"/>
        <w:jc w:val="both"/>
      </w:pPr>
    </w:p>
    <w:p w:rsidR="006A60A5" w:rsidRPr="00FE1B8D" w:rsidRDefault="006A60A5" w:rsidP="00367516">
      <w:pPr>
        <w:pStyle w:val="Default"/>
        <w:spacing w:line="360" w:lineRule="auto"/>
        <w:jc w:val="both"/>
      </w:pPr>
    </w:p>
    <w:p w:rsidR="00017DCE" w:rsidRPr="00FE1B8D" w:rsidRDefault="00017DCE" w:rsidP="003675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1B8D">
        <w:rPr>
          <w:rFonts w:ascii="Times New Roman" w:hAnsi="Times New Roman" w:cs="Times New Roman"/>
          <w:sz w:val="24"/>
          <w:szCs w:val="24"/>
          <w:u w:val="single"/>
        </w:rPr>
        <w:lastRenderedPageBreak/>
        <w:t>Załączniki do umowy:</w:t>
      </w:r>
    </w:p>
    <w:p w:rsidR="00017DCE" w:rsidRPr="00FE1B8D" w:rsidRDefault="00017DCE" w:rsidP="003675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B8D">
        <w:rPr>
          <w:rFonts w:ascii="Times New Roman" w:hAnsi="Times New Roman" w:cs="Times New Roman"/>
          <w:sz w:val="24"/>
          <w:szCs w:val="24"/>
        </w:rPr>
        <w:t>Załącznik nr 1 - Oferta Wykonawcy</w:t>
      </w:r>
    </w:p>
    <w:p w:rsidR="009F2FE7" w:rsidRPr="00FE1B8D" w:rsidRDefault="009F2FE7" w:rsidP="00367516">
      <w:pPr>
        <w:pStyle w:val="Default"/>
        <w:spacing w:line="360" w:lineRule="auto"/>
        <w:jc w:val="both"/>
      </w:pPr>
    </w:p>
    <w:p w:rsidR="00017DCE" w:rsidRPr="00FE1B8D" w:rsidRDefault="00017DCE" w:rsidP="00367516">
      <w:pPr>
        <w:pStyle w:val="Default"/>
        <w:spacing w:line="360" w:lineRule="auto"/>
        <w:ind w:left="12" w:firstLine="708"/>
        <w:jc w:val="both"/>
        <w:rPr>
          <w:b/>
        </w:rPr>
      </w:pPr>
    </w:p>
    <w:p w:rsidR="00017DCE" w:rsidRPr="00FE1B8D" w:rsidRDefault="00017DCE" w:rsidP="00367516">
      <w:pPr>
        <w:pStyle w:val="Default"/>
        <w:spacing w:line="360" w:lineRule="auto"/>
        <w:ind w:left="12" w:firstLine="708"/>
        <w:jc w:val="both"/>
        <w:rPr>
          <w:b/>
        </w:rPr>
      </w:pPr>
    </w:p>
    <w:p w:rsidR="0096642B" w:rsidRPr="00FE1B8D" w:rsidRDefault="0096642B" w:rsidP="00367516">
      <w:pPr>
        <w:pStyle w:val="Default"/>
        <w:spacing w:line="360" w:lineRule="auto"/>
        <w:ind w:left="12" w:firstLine="708"/>
        <w:jc w:val="both"/>
        <w:rPr>
          <w:b/>
        </w:rPr>
      </w:pPr>
      <w:r w:rsidRPr="00FE1B8D">
        <w:rPr>
          <w:b/>
        </w:rPr>
        <w:t>Zamawiający:</w:t>
      </w:r>
      <w:r w:rsidR="009F2FE7" w:rsidRPr="00FE1B8D">
        <w:rPr>
          <w:b/>
        </w:rPr>
        <w:tab/>
      </w:r>
      <w:r w:rsidR="009F2FE7" w:rsidRPr="00FE1B8D">
        <w:rPr>
          <w:b/>
        </w:rPr>
        <w:tab/>
        <w:t xml:space="preserve"> </w:t>
      </w:r>
      <w:r w:rsidR="009F2FE7" w:rsidRPr="00FE1B8D">
        <w:rPr>
          <w:b/>
        </w:rPr>
        <w:tab/>
      </w:r>
      <w:r w:rsidR="009F2FE7" w:rsidRPr="00FE1B8D">
        <w:rPr>
          <w:b/>
        </w:rPr>
        <w:tab/>
      </w:r>
      <w:r w:rsidR="009F2FE7" w:rsidRPr="00FE1B8D">
        <w:rPr>
          <w:b/>
        </w:rPr>
        <w:tab/>
      </w:r>
      <w:r w:rsidR="009F2FE7" w:rsidRPr="00FE1B8D">
        <w:rPr>
          <w:b/>
        </w:rPr>
        <w:tab/>
      </w:r>
      <w:r w:rsidRPr="00FE1B8D">
        <w:rPr>
          <w:b/>
        </w:rPr>
        <w:t xml:space="preserve"> Wykonawca:</w:t>
      </w:r>
    </w:p>
    <w:p w:rsidR="00D43A09" w:rsidRPr="00F1638F" w:rsidRDefault="00D43A09" w:rsidP="00FE1B8D">
      <w:pPr>
        <w:jc w:val="both"/>
        <w:rPr>
          <w:rFonts w:ascii="Arial" w:hAnsi="Arial" w:cs="Arial"/>
          <w:sz w:val="24"/>
          <w:szCs w:val="24"/>
        </w:rPr>
      </w:pPr>
    </w:p>
    <w:p w:rsidR="00017DCE" w:rsidRPr="00F1638F" w:rsidRDefault="00017DCE" w:rsidP="00FE1B8D">
      <w:pPr>
        <w:jc w:val="both"/>
        <w:rPr>
          <w:rFonts w:ascii="Arial" w:hAnsi="Arial" w:cs="Arial"/>
          <w:sz w:val="24"/>
          <w:szCs w:val="24"/>
        </w:rPr>
      </w:pPr>
    </w:p>
    <w:p w:rsidR="00017DCE" w:rsidRPr="001E6316" w:rsidRDefault="00017DCE" w:rsidP="00FE1B8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17DCE" w:rsidRPr="001E6316" w:rsidRDefault="00017DCE" w:rsidP="00FE1B8D">
      <w:pPr>
        <w:ind w:firstLine="708"/>
        <w:jc w:val="both"/>
        <w:rPr>
          <w:sz w:val="24"/>
          <w:szCs w:val="24"/>
        </w:rPr>
      </w:pPr>
    </w:p>
    <w:sectPr w:rsidR="00017DCE" w:rsidRPr="001E6316" w:rsidSect="00367516">
      <w:pgSz w:w="11904" w:h="17335"/>
      <w:pgMar w:top="993" w:right="1272" w:bottom="1074" w:left="1276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F22"/>
    <w:multiLevelType w:val="hybridMultilevel"/>
    <w:tmpl w:val="B2FCE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5C4B"/>
    <w:multiLevelType w:val="hybridMultilevel"/>
    <w:tmpl w:val="E4B82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54D7"/>
    <w:multiLevelType w:val="hybridMultilevel"/>
    <w:tmpl w:val="E0F48BDC"/>
    <w:lvl w:ilvl="0" w:tplc="F322F3B2">
      <w:start w:val="1"/>
      <w:numFmt w:val="decimal"/>
      <w:lvlText w:val="%1."/>
      <w:lvlJc w:val="left"/>
      <w:pPr>
        <w:ind w:left="1068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D25E92"/>
    <w:multiLevelType w:val="hybridMultilevel"/>
    <w:tmpl w:val="A7504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E049C"/>
    <w:multiLevelType w:val="hybridMultilevel"/>
    <w:tmpl w:val="D2E66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A72C5"/>
    <w:multiLevelType w:val="hybridMultilevel"/>
    <w:tmpl w:val="929AA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04A2F"/>
    <w:multiLevelType w:val="hybridMultilevel"/>
    <w:tmpl w:val="D94CBF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505BC"/>
    <w:multiLevelType w:val="hybridMultilevel"/>
    <w:tmpl w:val="3AA64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86981"/>
    <w:multiLevelType w:val="hybridMultilevel"/>
    <w:tmpl w:val="89AE3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155BF"/>
    <w:multiLevelType w:val="hybridMultilevel"/>
    <w:tmpl w:val="0890C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40652"/>
    <w:multiLevelType w:val="hybridMultilevel"/>
    <w:tmpl w:val="011E3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745F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4782F"/>
    <w:multiLevelType w:val="hybridMultilevel"/>
    <w:tmpl w:val="DFF8C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E7182"/>
    <w:multiLevelType w:val="hybridMultilevel"/>
    <w:tmpl w:val="03785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3767C"/>
    <w:multiLevelType w:val="hybridMultilevel"/>
    <w:tmpl w:val="0F00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CE9A7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22D12"/>
    <w:multiLevelType w:val="hybridMultilevel"/>
    <w:tmpl w:val="94C49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E1075"/>
    <w:multiLevelType w:val="hybridMultilevel"/>
    <w:tmpl w:val="29644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667B37"/>
    <w:multiLevelType w:val="hybridMultilevel"/>
    <w:tmpl w:val="80D01A04"/>
    <w:lvl w:ilvl="0" w:tplc="A81A8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E748D6"/>
    <w:multiLevelType w:val="hybridMultilevel"/>
    <w:tmpl w:val="837A6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615F1D"/>
    <w:multiLevelType w:val="hybridMultilevel"/>
    <w:tmpl w:val="2A882A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77F499E"/>
    <w:multiLevelType w:val="hybridMultilevel"/>
    <w:tmpl w:val="25C07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6D4A47"/>
    <w:multiLevelType w:val="hybridMultilevel"/>
    <w:tmpl w:val="7480C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32342"/>
    <w:multiLevelType w:val="hybridMultilevel"/>
    <w:tmpl w:val="996AD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80BF9"/>
    <w:multiLevelType w:val="hybridMultilevel"/>
    <w:tmpl w:val="13565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9E5326"/>
    <w:multiLevelType w:val="hybridMultilevel"/>
    <w:tmpl w:val="451A8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7"/>
  </w:num>
  <w:num w:numId="4">
    <w:abstractNumId w:val="2"/>
  </w:num>
  <w:num w:numId="5">
    <w:abstractNumId w:val="15"/>
  </w:num>
  <w:num w:numId="6">
    <w:abstractNumId w:val="12"/>
  </w:num>
  <w:num w:numId="7">
    <w:abstractNumId w:val="5"/>
  </w:num>
  <w:num w:numId="8">
    <w:abstractNumId w:val="0"/>
  </w:num>
  <w:num w:numId="9">
    <w:abstractNumId w:val="11"/>
  </w:num>
  <w:num w:numId="10">
    <w:abstractNumId w:val="21"/>
  </w:num>
  <w:num w:numId="11">
    <w:abstractNumId w:val="23"/>
  </w:num>
  <w:num w:numId="12">
    <w:abstractNumId w:val="10"/>
  </w:num>
  <w:num w:numId="13">
    <w:abstractNumId w:val="8"/>
  </w:num>
  <w:num w:numId="14">
    <w:abstractNumId w:val="9"/>
  </w:num>
  <w:num w:numId="15">
    <w:abstractNumId w:val="3"/>
  </w:num>
  <w:num w:numId="16">
    <w:abstractNumId w:val="22"/>
  </w:num>
  <w:num w:numId="17">
    <w:abstractNumId w:val="13"/>
  </w:num>
  <w:num w:numId="18">
    <w:abstractNumId w:val="1"/>
  </w:num>
  <w:num w:numId="19">
    <w:abstractNumId w:val="17"/>
  </w:num>
  <w:num w:numId="20">
    <w:abstractNumId w:val="14"/>
  </w:num>
  <w:num w:numId="21">
    <w:abstractNumId w:val="4"/>
  </w:num>
  <w:num w:numId="22">
    <w:abstractNumId w:val="16"/>
  </w:num>
  <w:num w:numId="23">
    <w:abstractNumId w:val="18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642B"/>
    <w:rsid w:val="00000690"/>
    <w:rsid w:val="000175A6"/>
    <w:rsid w:val="00017DCE"/>
    <w:rsid w:val="00052A09"/>
    <w:rsid w:val="000A0997"/>
    <w:rsid w:val="000B786C"/>
    <w:rsid w:val="000F03BC"/>
    <w:rsid w:val="001162E2"/>
    <w:rsid w:val="0013144D"/>
    <w:rsid w:val="001E6316"/>
    <w:rsid w:val="00252472"/>
    <w:rsid w:val="002F4234"/>
    <w:rsid w:val="003127C4"/>
    <w:rsid w:val="00346305"/>
    <w:rsid w:val="003528DE"/>
    <w:rsid w:val="00367516"/>
    <w:rsid w:val="00445DF5"/>
    <w:rsid w:val="004A5B16"/>
    <w:rsid w:val="004D5271"/>
    <w:rsid w:val="004F283D"/>
    <w:rsid w:val="005B1AC1"/>
    <w:rsid w:val="005C3685"/>
    <w:rsid w:val="005C6438"/>
    <w:rsid w:val="0060347E"/>
    <w:rsid w:val="006A00BD"/>
    <w:rsid w:val="006A60A5"/>
    <w:rsid w:val="006D2464"/>
    <w:rsid w:val="0081137D"/>
    <w:rsid w:val="00865699"/>
    <w:rsid w:val="008A6021"/>
    <w:rsid w:val="008F3FC7"/>
    <w:rsid w:val="008F5E21"/>
    <w:rsid w:val="00926DB3"/>
    <w:rsid w:val="00945C0B"/>
    <w:rsid w:val="00963D9B"/>
    <w:rsid w:val="0096642B"/>
    <w:rsid w:val="009B2634"/>
    <w:rsid w:val="009F2FE7"/>
    <w:rsid w:val="00A23EEA"/>
    <w:rsid w:val="00A33958"/>
    <w:rsid w:val="00A5709B"/>
    <w:rsid w:val="00A9326D"/>
    <w:rsid w:val="00AC27EE"/>
    <w:rsid w:val="00AD75E9"/>
    <w:rsid w:val="00B00988"/>
    <w:rsid w:val="00B05C65"/>
    <w:rsid w:val="00B14406"/>
    <w:rsid w:val="00B34331"/>
    <w:rsid w:val="00B60D8E"/>
    <w:rsid w:val="00BB5D3E"/>
    <w:rsid w:val="00C16A14"/>
    <w:rsid w:val="00C31C97"/>
    <w:rsid w:val="00CA0738"/>
    <w:rsid w:val="00CC1B2F"/>
    <w:rsid w:val="00D43A09"/>
    <w:rsid w:val="00D54356"/>
    <w:rsid w:val="00D632F5"/>
    <w:rsid w:val="00DF1E4A"/>
    <w:rsid w:val="00DF54E5"/>
    <w:rsid w:val="00E068E5"/>
    <w:rsid w:val="00E37EEA"/>
    <w:rsid w:val="00E41D4C"/>
    <w:rsid w:val="00E82F2B"/>
    <w:rsid w:val="00E878CA"/>
    <w:rsid w:val="00EB539E"/>
    <w:rsid w:val="00F137C9"/>
    <w:rsid w:val="00F1638F"/>
    <w:rsid w:val="00F70AFA"/>
    <w:rsid w:val="00FD3C13"/>
    <w:rsid w:val="00FD7596"/>
    <w:rsid w:val="00FE1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42B"/>
    <w:pPr>
      <w:spacing w:before="0"/>
    </w:pPr>
    <w:rPr>
      <w:rFonts w:eastAsiaTheme="minorEastAsia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2A09"/>
    <w:pPr>
      <w:pBdr>
        <w:top w:val="single" w:sz="24" w:space="0" w:color="6EA0B0" w:themeColor="accent1"/>
        <w:left w:val="single" w:sz="24" w:space="0" w:color="6EA0B0" w:themeColor="accent1"/>
        <w:bottom w:val="single" w:sz="24" w:space="0" w:color="6EA0B0" w:themeColor="accent1"/>
        <w:right w:val="single" w:sz="24" w:space="0" w:color="6EA0B0" w:themeColor="accent1"/>
      </w:pBdr>
      <w:shd w:val="clear" w:color="auto" w:fill="6EA0B0" w:themeFill="accent1"/>
      <w:spacing w:before="200" w:after="0"/>
      <w:outlineLvl w:val="0"/>
    </w:pPr>
    <w:rPr>
      <w:rFonts w:eastAsiaTheme="minorHAnsi"/>
      <w:b/>
      <w:bCs/>
      <w:caps/>
      <w:color w:val="FFFFFF" w:themeColor="background1"/>
      <w:spacing w:val="15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2A09"/>
    <w:pPr>
      <w:pBdr>
        <w:top w:val="single" w:sz="24" w:space="0" w:color="E1EBEF" w:themeColor="accent1" w:themeTint="33"/>
        <w:left w:val="single" w:sz="24" w:space="0" w:color="E1EBEF" w:themeColor="accent1" w:themeTint="33"/>
        <w:bottom w:val="single" w:sz="24" w:space="0" w:color="E1EBEF" w:themeColor="accent1" w:themeTint="33"/>
        <w:right w:val="single" w:sz="24" w:space="0" w:color="E1EBEF" w:themeColor="accent1" w:themeTint="33"/>
      </w:pBdr>
      <w:shd w:val="clear" w:color="auto" w:fill="E1EBEF" w:themeFill="accent1" w:themeFillTint="33"/>
      <w:spacing w:before="200" w:after="0"/>
      <w:outlineLvl w:val="1"/>
    </w:pPr>
    <w:rPr>
      <w:rFonts w:eastAsiaTheme="minorHAnsi"/>
      <w:caps/>
      <w:spacing w:val="15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2A09"/>
    <w:pPr>
      <w:pBdr>
        <w:top w:val="single" w:sz="6" w:space="2" w:color="6EA0B0" w:themeColor="accent1"/>
        <w:left w:val="single" w:sz="6" w:space="2" w:color="6EA0B0" w:themeColor="accent1"/>
      </w:pBdr>
      <w:spacing w:before="300" w:after="0"/>
      <w:outlineLvl w:val="2"/>
    </w:pPr>
    <w:rPr>
      <w:rFonts w:eastAsiaTheme="minorHAnsi"/>
      <w:caps/>
      <w:color w:val="32515C" w:themeColor="accent1" w:themeShade="7F"/>
      <w:spacing w:val="15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2A09"/>
    <w:pPr>
      <w:pBdr>
        <w:top w:val="dotted" w:sz="6" w:space="2" w:color="6EA0B0" w:themeColor="accent1"/>
        <w:left w:val="dotted" w:sz="6" w:space="2" w:color="6EA0B0" w:themeColor="accent1"/>
      </w:pBdr>
      <w:spacing w:before="300" w:after="0"/>
      <w:outlineLvl w:val="3"/>
    </w:pPr>
    <w:rPr>
      <w:rFonts w:eastAsiaTheme="minorHAnsi"/>
      <w:caps/>
      <w:color w:val="4B7B8A" w:themeColor="accent1" w:themeShade="BF"/>
      <w:spacing w:val="10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2A09"/>
    <w:pPr>
      <w:pBdr>
        <w:bottom w:val="single" w:sz="6" w:space="1" w:color="6EA0B0" w:themeColor="accent1"/>
      </w:pBdr>
      <w:spacing w:before="300" w:after="0"/>
      <w:outlineLvl w:val="4"/>
    </w:pPr>
    <w:rPr>
      <w:rFonts w:eastAsiaTheme="minorHAnsi"/>
      <w:caps/>
      <w:color w:val="4B7B8A" w:themeColor="accent1" w:themeShade="BF"/>
      <w:spacing w:val="10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2A09"/>
    <w:pPr>
      <w:pBdr>
        <w:bottom w:val="dotted" w:sz="6" w:space="1" w:color="6EA0B0" w:themeColor="accent1"/>
      </w:pBdr>
      <w:spacing w:before="300" w:after="0"/>
      <w:outlineLvl w:val="5"/>
    </w:pPr>
    <w:rPr>
      <w:rFonts w:eastAsiaTheme="minorHAnsi"/>
      <w:caps/>
      <w:color w:val="4B7B8A" w:themeColor="accent1" w:themeShade="BF"/>
      <w:spacing w:val="10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2A09"/>
    <w:pPr>
      <w:spacing w:before="300" w:after="0"/>
      <w:outlineLvl w:val="6"/>
    </w:pPr>
    <w:rPr>
      <w:rFonts w:eastAsiaTheme="minorHAnsi"/>
      <w:caps/>
      <w:color w:val="4B7B8A" w:themeColor="accent1" w:themeShade="BF"/>
      <w:spacing w:val="10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2A09"/>
    <w:pPr>
      <w:spacing w:before="300" w:after="0"/>
      <w:outlineLvl w:val="7"/>
    </w:pPr>
    <w:rPr>
      <w:rFonts w:eastAsiaTheme="minorHAnsi"/>
      <w:caps/>
      <w:spacing w:val="10"/>
      <w:sz w:val="18"/>
      <w:szCs w:val="18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2A09"/>
    <w:pPr>
      <w:spacing w:before="300" w:after="0"/>
      <w:outlineLvl w:val="8"/>
    </w:pPr>
    <w:rPr>
      <w:rFonts w:eastAsiaTheme="minorHAnsi"/>
      <w:i/>
      <w:caps/>
      <w:spacing w:val="10"/>
      <w:sz w:val="18"/>
      <w:szCs w:val="1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2A09"/>
    <w:rPr>
      <w:b/>
      <w:bCs/>
      <w:caps/>
      <w:color w:val="FFFFFF" w:themeColor="background1"/>
      <w:spacing w:val="15"/>
      <w:shd w:val="clear" w:color="auto" w:fill="6EA0B0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2A09"/>
    <w:rPr>
      <w:caps/>
      <w:spacing w:val="15"/>
      <w:shd w:val="clear" w:color="auto" w:fill="E1EBEF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2A09"/>
    <w:rPr>
      <w:caps/>
      <w:color w:val="32515C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2A09"/>
    <w:rPr>
      <w:caps/>
      <w:color w:val="4B7B8A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2A09"/>
    <w:rPr>
      <w:caps/>
      <w:color w:val="4B7B8A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2A09"/>
    <w:rPr>
      <w:caps/>
      <w:color w:val="4B7B8A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2A09"/>
    <w:rPr>
      <w:caps/>
      <w:color w:val="4B7B8A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2A0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2A09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52A09"/>
    <w:pPr>
      <w:spacing w:before="200"/>
    </w:pPr>
    <w:rPr>
      <w:rFonts w:eastAsiaTheme="minorHAnsi"/>
      <w:b/>
      <w:bCs/>
      <w:color w:val="4B7B8A" w:themeColor="accent1" w:themeShade="BF"/>
      <w:sz w:val="16"/>
      <w:szCs w:val="16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052A09"/>
    <w:pPr>
      <w:spacing w:before="720"/>
    </w:pPr>
    <w:rPr>
      <w:rFonts w:eastAsiaTheme="minorHAnsi"/>
      <w:caps/>
      <w:color w:val="6EA0B0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052A09"/>
    <w:rPr>
      <w:caps/>
      <w:color w:val="6EA0B0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2A09"/>
    <w:pPr>
      <w:spacing w:before="200" w:after="1000" w:line="240" w:lineRule="auto"/>
    </w:pPr>
    <w:rPr>
      <w:rFonts w:eastAsiaTheme="minorHAns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052A09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052A09"/>
    <w:rPr>
      <w:b/>
      <w:bCs/>
    </w:rPr>
  </w:style>
  <w:style w:type="character" w:styleId="Uwydatnienie">
    <w:name w:val="Emphasis"/>
    <w:uiPriority w:val="20"/>
    <w:qFormat/>
    <w:rsid w:val="00052A09"/>
    <w:rPr>
      <w:caps/>
      <w:color w:val="32515C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052A09"/>
    <w:pPr>
      <w:spacing w:after="0" w:line="240" w:lineRule="auto"/>
    </w:pPr>
    <w:rPr>
      <w:rFonts w:eastAsiaTheme="minorHAnsi"/>
      <w:sz w:val="20"/>
      <w:szCs w:val="20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052A09"/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052A09"/>
    <w:pPr>
      <w:spacing w:before="200"/>
      <w:ind w:left="720"/>
      <w:contextualSpacing/>
    </w:pPr>
    <w:rPr>
      <w:rFonts w:eastAsiaTheme="minorHAnsi"/>
      <w:sz w:val="20"/>
      <w:szCs w:val="20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052A09"/>
    <w:pPr>
      <w:spacing w:before="200"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052A09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2A09"/>
    <w:pPr>
      <w:pBdr>
        <w:top w:val="single" w:sz="4" w:space="10" w:color="6EA0B0" w:themeColor="accent1"/>
        <w:left w:val="single" w:sz="4" w:space="10" w:color="6EA0B0" w:themeColor="accent1"/>
      </w:pBdr>
      <w:spacing w:before="200" w:after="0"/>
      <w:ind w:left="1296" w:right="1152"/>
      <w:jc w:val="both"/>
    </w:pPr>
    <w:rPr>
      <w:rFonts w:eastAsiaTheme="minorHAnsi"/>
      <w:i/>
      <w:iCs/>
      <w:color w:val="6EA0B0" w:themeColor="accent1"/>
      <w:sz w:val="20"/>
      <w:szCs w:val="20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2A09"/>
    <w:rPr>
      <w:i/>
      <w:iCs/>
      <w:color w:val="6EA0B0" w:themeColor="accent1"/>
      <w:sz w:val="20"/>
      <w:szCs w:val="20"/>
    </w:rPr>
  </w:style>
  <w:style w:type="character" w:styleId="Wyrnieniedelikatne">
    <w:name w:val="Subtle Emphasis"/>
    <w:uiPriority w:val="19"/>
    <w:qFormat/>
    <w:rsid w:val="00052A09"/>
    <w:rPr>
      <w:i/>
      <w:iCs/>
      <w:color w:val="32515C" w:themeColor="accent1" w:themeShade="7F"/>
    </w:rPr>
  </w:style>
  <w:style w:type="character" w:styleId="Wyrnienieintensywne">
    <w:name w:val="Intense Emphasis"/>
    <w:uiPriority w:val="21"/>
    <w:qFormat/>
    <w:rsid w:val="00052A09"/>
    <w:rPr>
      <w:b/>
      <w:bCs/>
      <w:caps/>
      <w:color w:val="32515C" w:themeColor="accent1" w:themeShade="7F"/>
      <w:spacing w:val="10"/>
    </w:rPr>
  </w:style>
  <w:style w:type="character" w:styleId="Odwoaniedelikatne">
    <w:name w:val="Subtle Reference"/>
    <w:uiPriority w:val="31"/>
    <w:qFormat/>
    <w:rsid w:val="00052A09"/>
    <w:rPr>
      <w:b/>
      <w:bCs/>
      <w:color w:val="6EA0B0" w:themeColor="accent1"/>
    </w:rPr>
  </w:style>
  <w:style w:type="character" w:styleId="Odwoanieintensywne">
    <w:name w:val="Intense Reference"/>
    <w:uiPriority w:val="32"/>
    <w:qFormat/>
    <w:rsid w:val="00052A09"/>
    <w:rPr>
      <w:b/>
      <w:bCs/>
      <w:i/>
      <w:iCs/>
      <w:caps/>
      <w:color w:val="6EA0B0" w:themeColor="accent1"/>
    </w:rPr>
  </w:style>
  <w:style w:type="character" w:styleId="Tytuksiki">
    <w:name w:val="Book Title"/>
    <w:uiPriority w:val="33"/>
    <w:qFormat/>
    <w:rsid w:val="00052A09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52A09"/>
    <w:pPr>
      <w:outlineLvl w:val="9"/>
    </w:pPr>
  </w:style>
  <w:style w:type="paragraph" w:customStyle="1" w:styleId="Default">
    <w:name w:val="Default"/>
    <w:rsid w:val="0096642B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  <w:lang w:val="pl-PL" w:bidi="ar-SA"/>
    </w:rPr>
  </w:style>
  <w:style w:type="paragraph" w:styleId="NormalnyWeb">
    <w:name w:val="Normal (Web)"/>
    <w:basedOn w:val="Normalny"/>
    <w:uiPriority w:val="99"/>
    <w:rsid w:val="00E37EEA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Techniczny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EDA6A-C98F-4F20-AD3E-7904BA518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100215</dc:creator>
  <cp:lastModifiedBy>Ucze</cp:lastModifiedBy>
  <cp:revision>2</cp:revision>
  <cp:lastPrinted>2022-11-09T08:52:00Z</cp:lastPrinted>
  <dcterms:created xsi:type="dcterms:W3CDTF">2022-11-09T10:06:00Z</dcterms:created>
  <dcterms:modified xsi:type="dcterms:W3CDTF">2022-11-09T10:06:00Z</dcterms:modified>
</cp:coreProperties>
</file>